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90"/>
        <w:gridCol w:w="3000"/>
        <w:gridCol w:w="3001"/>
        <w:gridCol w:w="3000"/>
        <w:gridCol w:w="3001"/>
        <w:gridCol w:w="2268"/>
      </w:tblGrid>
      <w:tr w:rsidR="00881D5D" w14:paraId="3AAC6D86" w14:textId="61BD8A8A" w:rsidTr="00D71380"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</w:tcPr>
          <w:p w14:paraId="29504509" w14:textId="77777777" w:rsidR="00CA3125" w:rsidRDefault="000530D2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664187">
              <w:rPr>
                <w:b/>
                <w:bCs/>
              </w:rPr>
              <w:t>akgebied/</w:t>
            </w:r>
          </w:p>
          <w:p w14:paraId="6FF913C9" w14:textId="77777777" w:rsidR="008A0B2D" w:rsidRDefault="00053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deelgebied of </w:t>
            </w:r>
            <w:r w:rsidR="00664187">
              <w:rPr>
                <w:b/>
                <w:bCs/>
              </w:rPr>
              <w:t>thema</w:t>
            </w:r>
            <w:r w:rsidR="00AD1655">
              <w:rPr>
                <w:b/>
                <w:bCs/>
              </w:rPr>
              <w:t xml:space="preserve"> </w:t>
            </w:r>
          </w:p>
          <w:p w14:paraId="6671FA76" w14:textId="6D4ECEBD" w:rsidR="006F410C" w:rsidRPr="0080172E" w:rsidRDefault="006F410C">
            <w:pPr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12" w:space="0" w:color="auto"/>
            </w:tcBorders>
          </w:tcPr>
          <w:p w14:paraId="4596E5BC" w14:textId="77777777" w:rsidR="00572021" w:rsidRPr="00D71380" w:rsidRDefault="008A0B2D">
            <w:pPr>
              <w:rPr>
                <w:b/>
                <w:bCs/>
                <w:u w:val="single"/>
              </w:rPr>
            </w:pPr>
            <w:r w:rsidRPr="00D71380">
              <w:rPr>
                <w:b/>
                <w:bCs/>
                <w:u w:val="single"/>
              </w:rPr>
              <w:t>D</w:t>
            </w:r>
            <w:r w:rsidR="00572021" w:rsidRPr="00D71380">
              <w:rPr>
                <w:b/>
                <w:bCs/>
                <w:u w:val="single"/>
              </w:rPr>
              <w:t>oelstellingen</w:t>
            </w:r>
            <w:r w:rsidR="00AD1655" w:rsidRPr="00D71380">
              <w:rPr>
                <w:b/>
                <w:bCs/>
                <w:u w:val="single"/>
              </w:rPr>
              <w:t xml:space="preserve">: </w:t>
            </w:r>
          </w:p>
          <w:p w14:paraId="3DA26FD6" w14:textId="52B0C558" w:rsidR="008A0B2D" w:rsidRPr="0080172E" w:rsidRDefault="00AD1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wat is </w:t>
            </w:r>
            <w:r w:rsidR="00EF5A60">
              <w:rPr>
                <w:b/>
                <w:bCs/>
              </w:rPr>
              <w:t xml:space="preserve">er </w:t>
            </w:r>
            <w:r>
              <w:rPr>
                <w:b/>
                <w:bCs/>
              </w:rPr>
              <w:t>nodig?</w:t>
            </w:r>
            <w:r w:rsidR="000530D2">
              <w:rPr>
                <w:b/>
                <w:bCs/>
              </w:rPr>
              <w:t xml:space="preserve"> </w:t>
            </w:r>
            <w:r w:rsidR="00533283" w:rsidRPr="00533283">
              <w:rPr>
                <w:b/>
                <w:bCs/>
              </w:rPr>
              <w:t>Dit kan natuurlijk per school en per bouw of zelfs per groep verschillen.</w:t>
            </w:r>
          </w:p>
        </w:tc>
        <w:tc>
          <w:tcPr>
            <w:tcW w:w="3001" w:type="dxa"/>
            <w:tcBorders>
              <w:top w:val="single" w:sz="12" w:space="0" w:color="auto"/>
            </w:tcBorders>
          </w:tcPr>
          <w:p w14:paraId="2DFA727D" w14:textId="77777777" w:rsidR="00EF5A60" w:rsidRDefault="006C2550">
            <w:pPr>
              <w:rPr>
                <w:b/>
                <w:bCs/>
              </w:rPr>
            </w:pPr>
            <w:r w:rsidRPr="00D71380">
              <w:rPr>
                <w:b/>
                <w:bCs/>
                <w:u w:val="single"/>
              </w:rPr>
              <w:t>Plan maken</w:t>
            </w:r>
            <w:r w:rsidR="00051D80" w:rsidRPr="00D71380">
              <w:rPr>
                <w:b/>
                <w:bCs/>
                <w:u w:val="single"/>
              </w:rPr>
              <w:t xml:space="preserve"> en uitvoeren</w:t>
            </w:r>
            <w:r w:rsidR="00AD1655">
              <w:rPr>
                <w:b/>
                <w:bCs/>
              </w:rPr>
              <w:t xml:space="preserve">: </w:t>
            </w:r>
          </w:p>
          <w:p w14:paraId="1BA93EF5" w14:textId="701700FA" w:rsidR="000530D2" w:rsidRPr="0080172E" w:rsidRDefault="00AD1655">
            <w:pPr>
              <w:rPr>
                <w:b/>
                <w:bCs/>
              </w:rPr>
            </w:pPr>
            <w:r>
              <w:rPr>
                <w:b/>
                <w:bCs/>
              </w:rPr>
              <w:t>wat gaan we doen</w:t>
            </w:r>
            <w:r w:rsidR="001C2AEB">
              <w:rPr>
                <w:b/>
                <w:bCs/>
              </w:rPr>
              <w:t xml:space="preserve">? </w:t>
            </w:r>
            <w:r w:rsidR="004A0565">
              <w:rPr>
                <w:b/>
                <w:bCs/>
              </w:rPr>
              <w:t xml:space="preserve">(wat weten we hierover </w:t>
            </w:r>
            <w:r w:rsidR="001C2AEB">
              <w:rPr>
                <w:b/>
                <w:bCs/>
              </w:rPr>
              <w:t>uit onderzoek of eerdere interventies)</w:t>
            </w:r>
            <w:r w:rsidR="000530D2">
              <w:rPr>
                <w:b/>
                <w:bCs/>
              </w:rPr>
              <w:t xml:space="preserve"> Wie gaat dit doen?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14:paraId="2F6D5A9C" w14:textId="77777777" w:rsidR="00EF5A60" w:rsidRDefault="00674E21">
            <w:pPr>
              <w:rPr>
                <w:b/>
                <w:bCs/>
              </w:rPr>
            </w:pPr>
            <w:r w:rsidRPr="00D71380">
              <w:rPr>
                <w:b/>
                <w:bCs/>
                <w:u w:val="single"/>
              </w:rPr>
              <w:t>Zicht hebben op/checken</w:t>
            </w:r>
            <w:r w:rsidR="00AD1655">
              <w:rPr>
                <w:b/>
                <w:bCs/>
              </w:rPr>
              <w:t xml:space="preserve">: </w:t>
            </w:r>
          </w:p>
          <w:p w14:paraId="46E10B27" w14:textId="7C06E432" w:rsidR="008A0B2D" w:rsidRPr="0080172E" w:rsidRDefault="00AD1655">
            <w:pPr>
              <w:rPr>
                <w:b/>
                <w:bCs/>
              </w:rPr>
            </w:pPr>
            <w:r>
              <w:rPr>
                <w:b/>
                <w:bCs/>
              </w:rPr>
              <w:t>wat is zichtbaar?</w:t>
            </w:r>
            <w:r w:rsidR="000530D2">
              <w:rPr>
                <w:b/>
                <w:bCs/>
              </w:rPr>
              <w:t xml:space="preserve"> Hoe evalueren we dit?</w:t>
            </w:r>
          </w:p>
        </w:tc>
        <w:tc>
          <w:tcPr>
            <w:tcW w:w="3001" w:type="dxa"/>
            <w:tcBorders>
              <w:top w:val="single" w:sz="12" w:space="0" w:color="auto"/>
            </w:tcBorders>
          </w:tcPr>
          <w:p w14:paraId="0F7E3F66" w14:textId="3073135F" w:rsidR="00EF5A60" w:rsidRDefault="00EF5A60">
            <w:pPr>
              <w:rPr>
                <w:b/>
                <w:bCs/>
              </w:rPr>
            </w:pPr>
            <w:r>
              <w:rPr>
                <w:b/>
                <w:bCs/>
              </w:rPr>
              <w:t>Wanneer zijn we tevreden/is het doel bereikt?</w:t>
            </w:r>
          </w:p>
          <w:p w14:paraId="4275C251" w14:textId="60AFD658" w:rsidR="000530D2" w:rsidRPr="0080172E" w:rsidRDefault="00EF5A60" w:rsidP="00A57FC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A0B2D">
              <w:rPr>
                <w:b/>
                <w:bCs/>
              </w:rPr>
              <w:t>prestatie</w:t>
            </w:r>
            <w:r w:rsidR="00F10249">
              <w:rPr>
                <w:b/>
                <w:bCs/>
              </w:rPr>
              <w:t>-</w:t>
            </w:r>
            <w:r w:rsidR="008A0B2D">
              <w:rPr>
                <w:b/>
                <w:bCs/>
              </w:rPr>
              <w:t>indicatoren)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3F78C073" w14:textId="68113F4E" w:rsidR="008A0B2D" w:rsidRPr="0080172E" w:rsidRDefault="00D022D1">
            <w:pPr>
              <w:rPr>
                <w:b/>
                <w:bCs/>
              </w:rPr>
            </w:pPr>
            <w:r>
              <w:rPr>
                <w:b/>
                <w:bCs/>
              </w:rPr>
              <w:t>Tussenevaluatie</w:t>
            </w:r>
            <w:r w:rsidR="00AD1655">
              <w:rPr>
                <w:b/>
                <w:bCs/>
              </w:rPr>
              <w:t>: liggen we op schema?</w:t>
            </w:r>
            <w:r w:rsidR="000530D2">
              <w:rPr>
                <w:b/>
                <w:bCs/>
              </w:rPr>
              <w:t xml:space="preserve"> </w:t>
            </w:r>
            <w:r w:rsidR="001D6379">
              <w:rPr>
                <w:b/>
                <w:bCs/>
              </w:rPr>
              <w:t xml:space="preserve">Hoe weten we dat? </w:t>
            </w:r>
          </w:p>
        </w:tc>
      </w:tr>
      <w:tr w:rsidR="00620D15" w14:paraId="6AFF5FC2" w14:textId="77777777" w:rsidTr="00D71380"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14:paraId="0320AE48" w14:textId="22C80236" w:rsidR="00620D15" w:rsidRDefault="00620D15">
            <w:pPr>
              <w:rPr>
                <w:b/>
                <w:bCs/>
              </w:rPr>
            </w:pPr>
            <w:r w:rsidRPr="004D57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Kort beschrijven, aanleiding weergeven.</w:t>
            </w:r>
            <w:r w:rsidR="00351F8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Probeer te focussen op de algemene deler voor school.</w:t>
            </w:r>
          </w:p>
        </w:tc>
        <w:tc>
          <w:tcPr>
            <w:tcW w:w="3000" w:type="dxa"/>
            <w:tcBorders>
              <w:bottom w:val="single" w:sz="12" w:space="0" w:color="auto"/>
            </w:tcBorders>
          </w:tcPr>
          <w:p w14:paraId="17CAAE77" w14:textId="66EF87D4" w:rsidR="00620D15" w:rsidRPr="0080172E" w:rsidRDefault="00620D15">
            <w:pPr>
              <w:rPr>
                <w:b/>
                <w:bCs/>
              </w:rPr>
            </w:pPr>
            <w:r w:rsidRPr="004D57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Doelen definiëren op verschillende niveaus (school, </w:t>
            </w:r>
            <w:r w:rsidR="00351F8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mogelijk bouw</w:t>
            </w:r>
            <w:r w:rsidR="00F55DF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en</w:t>
            </w:r>
            <w:r w:rsidR="00351F8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4D57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groep en mogelijk </w:t>
            </w:r>
            <w:r w:rsidR="006A0D2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op </w:t>
            </w:r>
            <w:proofErr w:type="spellStart"/>
            <w:r w:rsidRPr="004D57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leerling</w:t>
            </w:r>
            <w:r w:rsidR="006A0D2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niveau</w:t>
            </w:r>
            <w:proofErr w:type="spellEnd"/>
            <w:r w:rsidR="006A0D2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in algemene termen</w:t>
            </w:r>
            <w:r w:rsidRPr="004D57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). Hier kunnen </w:t>
            </w:r>
            <w:r w:rsidRPr="00581AF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succescriteria</w:t>
            </w:r>
            <w:r w:rsidRPr="004D57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aan gekoppeld worden, zodat eenvoudiger meetbaar/merkbaar is of het doel geheel of gedeeltelijk is gerealiseerd. </w:t>
            </w:r>
            <w:r w:rsidR="00581AF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Zo m</w:t>
            </w:r>
            <w:r w:rsidRPr="004D57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ogelijk een tijdsbestek koppelen aan het doel.</w:t>
            </w:r>
          </w:p>
        </w:tc>
        <w:tc>
          <w:tcPr>
            <w:tcW w:w="3001" w:type="dxa"/>
            <w:tcBorders>
              <w:bottom w:val="single" w:sz="12" w:space="0" w:color="auto"/>
            </w:tcBorders>
          </w:tcPr>
          <w:p w14:paraId="5593C873" w14:textId="50ACE16B" w:rsidR="00620D15" w:rsidRPr="008A5E51" w:rsidRDefault="005320F8">
            <w:pPr>
              <w:rPr>
                <w:i/>
                <w:iCs/>
                <w:sz w:val="18"/>
                <w:szCs w:val="18"/>
              </w:rPr>
            </w:pPr>
            <w:r w:rsidRPr="008A5E51">
              <w:rPr>
                <w:i/>
                <w:iCs/>
                <w:sz w:val="18"/>
                <w:szCs w:val="18"/>
              </w:rPr>
              <w:t>Wat ga</w:t>
            </w:r>
            <w:r w:rsidR="004B1036" w:rsidRPr="008A5E51">
              <w:rPr>
                <w:i/>
                <w:iCs/>
                <w:sz w:val="18"/>
                <w:szCs w:val="18"/>
              </w:rPr>
              <w:t xml:space="preserve">an jullie doen om deze doelen te bereiken? </w:t>
            </w:r>
            <w:r w:rsidR="0071029F">
              <w:rPr>
                <w:i/>
                <w:iCs/>
                <w:sz w:val="18"/>
                <w:szCs w:val="18"/>
              </w:rPr>
              <w:t>Kijk hierbij ook eens naar wat er is te vinden</w:t>
            </w:r>
            <w:r w:rsidR="004B1036" w:rsidRPr="008A5E51">
              <w:rPr>
                <w:i/>
                <w:iCs/>
                <w:sz w:val="18"/>
                <w:szCs w:val="18"/>
              </w:rPr>
              <w:t xml:space="preserve"> </w:t>
            </w:r>
            <w:r w:rsidR="008A5E51" w:rsidRPr="008A5E51">
              <w:rPr>
                <w:i/>
                <w:iCs/>
                <w:sz w:val="18"/>
                <w:szCs w:val="18"/>
              </w:rPr>
              <w:t xml:space="preserve">in onderzoeken of </w:t>
            </w:r>
            <w:r w:rsidR="0071029F">
              <w:rPr>
                <w:i/>
                <w:iCs/>
                <w:sz w:val="18"/>
                <w:szCs w:val="18"/>
              </w:rPr>
              <w:t xml:space="preserve">wat </w:t>
            </w:r>
            <w:r w:rsidR="008A5E51" w:rsidRPr="008A5E51">
              <w:rPr>
                <w:i/>
                <w:iCs/>
                <w:sz w:val="18"/>
                <w:szCs w:val="18"/>
              </w:rPr>
              <w:t>was er succesvol binnen eerdere interventies? Wie gaat dit doen?</w:t>
            </w:r>
            <w:r w:rsidR="006A0D2F">
              <w:rPr>
                <w:sz w:val="18"/>
                <w:szCs w:val="18"/>
              </w:rPr>
              <w:t xml:space="preserve"> </w:t>
            </w:r>
            <w:r w:rsidR="00FB66C8">
              <w:rPr>
                <w:sz w:val="18"/>
                <w:szCs w:val="18"/>
              </w:rPr>
              <w:t>(</w:t>
            </w:r>
            <w:r w:rsidR="00FB66C8" w:rsidRPr="00BD1A9E">
              <w:rPr>
                <w:i/>
                <w:iCs/>
                <w:sz w:val="18"/>
                <w:szCs w:val="18"/>
              </w:rPr>
              <w:t xml:space="preserve">Er </w:t>
            </w:r>
            <w:r w:rsidR="006A0D2F" w:rsidRPr="006A0D2F">
              <w:rPr>
                <w:i/>
                <w:iCs/>
                <w:sz w:val="18"/>
                <w:szCs w:val="18"/>
              </w:rPr>
              <w:t xml:space="preserve">kan verwezen worden naar groepsplannen/ </w:t>
            </w:r>
            <w:proofErr w:type="spellStart"/>
            <w:r w:rsidR="006A0D2F" w:rsidRPr="006A0D2F">
              <w:rPr>
                <w:i/>
                <w:iCs/>
                <w:sz w:val="18"/>
                <w:szCs w:val="18"/>
              </w:rPr>
              <w:t>leerlingplannen</w:t>
            </w:r>
            <w:proofErr w:type="spellEnd"/>
            <w:r w:rsidR="006A0D2F" w:rsidRPr="006A0D2F">
              <w:rPr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="006A0D2F" w:rsidRPr="006A0D2F">
              <w:rPr>
                <w:i/>
                <w:iCs/>
                <w:sz w:val="18"/>
                <w:szCs w:val="18"/>
              </w:rPr>
              <w:t>OPP’s</w:t>
            </w:r>
            <w:proofErr w:type="spellEnd"/>
            <w:r w:rsidR="006A0D2F" w:rsidRPr="006A0D2F">
              <w:rPr>
                <w:i/>
                <w:iCs/>
                <w:sz w:val="18"/>
                <w:szCs w:val="18"/>
              </w:rPr>
              <w:t>.</w:t>
            </w:r>
            <w:r w:rsidR="00BD1A9E">
              <w:rPr>
                <w:i/>
                <w:iCs/>
                <w:sz w:val="18"/>
                <w:szCs w:val="18"/>
              </w:rPr>
              <w:t>)</w:t>
            </w:r>
            <w:r w:rsidR="006A0D2F" w:rsidRPr="006A0D2F">
              <w:rPr>
                <w:i/>
                <w:iCs/>
                <w:sz w:val="18"/>
                <w:szCs w:val="18"/>
              </w:rPr>
              <w:t xml:space="preserve"> In dit plan niet ingaan op </w:t>
            </w:r>
            <w:proofErr w:type="spellStart"/>
            <w:r w:rsidR="006A0D2F" w:rsidRPr="006A0D2F">
              <w:rPr>
                <w:i/>
                <w:iCs/>
                <w:sz w:val="18"/>
                <w:szCs w:val="18"/>
              </w:rPr>
              <w:t>leerlingniveau</w:t>
            </w:r>
            <w:proofErr w:type="spellEnd"/>
            <w:r w:rsidR="006A0D2F" w:rsidRPr="006A0D2F">
              <w:rPr>
                <w:i/>
                <w:iCs/>
                <w:sz w:val="18"/>
                <w:szCs w:val="18"/>
              </w:rPr>
              <w:t>!</w:t>
            </w:r>
          </w:p>
        </w:tc>
        <w:tc>
          <w:tcPr>
            <w:tcW w:w="3000" w:type="dxa"/>
            <w:tcBorders>
              <w:bottom w:val="single" w:sz="12" w:space="0" w:color="auto"/>
            </w:tcBorders>
          </w:tcPr>
          <w:p w14:paraId="217DBD9E" w14:textId="64D2D5CD" w:rsidR="00620D15" w:rsidRPr="0080172E" w:rsidRDefault="005320F8">
            <w:pPr>
              <w:rPr>
                <w:b/>
                <w:bCs/>
              </w:rPr>
            </w:pPr>
            <w:r w:rsidRPr="004D57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Hoe willen jullie nagaan of het doel is behaald, wie worden daarbij betrokken</w:t>
            </w:r>
            <w:r w:rsidR="0030244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?</w:t>
            </w:r>
            <w:r w:rsidR="00414FD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Hoe meet je dit/ merk je dit of maak je dit inzichtelijk?</w:t>
            </w:r>
          </w:p>
        </w:tc>
        <w:tc>
          <w:tcPr>
            <w:tcW w:w="3001" w:type="dxa"/>
            <w:tcBorders>
              <w:bottom w:val="single" w:sz="12" w:space="0" w:color="auto"/>
            </w:tcBorders>
          </w:tcPr>
          <w:p w14:paraId="6FE02811" w14:textId="1F78C684" w:rsidR="00620D15" w:rsidRPr="00D022D1" w:rsidRDefault="00581AF4">
            <w:pPr>
              <w:rPr>
                <w:i/>
                <w:iCs/>
                <w:sz w:val="18"/>
                <w:szCs w:val="18"/>
              </w:rPr>
            </w:pPr>
            <w:r w:rsidRPr="00D022D1">
              <w:rPr>
                <w:i/>
                <w:iCs/>
                <w:sz w:val="18"/>
                <w:szCs w:val="18"/>
              </w:rPr>
              <w:t xml:space="preserve">Wanneer </w:t>
            </w:r>
            <w:r w:rsidR="008B5304" w:rsidRPr="00D022D1">
              <w:rPr>
                <w:i/>
                <w:iCs/>
                <w:sz w:val="18"/>
                <w:szCs w:val="18"/>
              </w:rPr>
              <w:t xml:space="preserve">is het doel bereikt; </w:t>
            </w:r>
            <w:r w:rsidR="00A57FC7">
              <w:rPr>
                <w:i/>
                <w:iCs/>
                <w:sz w:val="18"/>
                <w:szCs w:val="18"/>
              </w:rPr>
              <w:t xml:space="preserve">Hoe of wat zie je dan </w:t>
            </w:r>
            <w:r w:rsidR="008B5304" w:rsidRPr="00D022D1">
              <w:rPr>
                <w:i/>
                <w:iCs/>
                <w:sz w:val="18"/>
                <w:szCs w:val="18"/>
              </w:rPr>
              <w:t>bij leerkrachten? Hoe</w:t>
            </w:r>
            <w:r w:rsidR="00A57FC7">
              <w:rPr>
                <w:i/>
                <w:iCs/>
                <w:sz w:val="18"/>
                <w:szCs w:val="18"/>
              </w:rPr>
              <w:t xml:space="preserve"> of wat</w:t>
            </w:r>
            <w:r w:rsidR="008B5304" w:rsidRPr="00D022D1">
              <w:rPr>
                <w:i/>
                <w:iCs/>
                <w:sz w:val="18"/>
                <w:szCs w:val="18"/>
              </w:rPr>
              <w:t xml:space="preserve"> zie je da</w:t>
            </w:r>
            <w:r w:rsidR="00EB67BE">
              <w:rPr>
                <w:i/>
                <w:iCs/>
                <w:sz w:val="18"/>
                <w:szCs w:val="18"/>
              </w:rPr>
              <w:t>n</w:t>
            </w:r>
            <w:r w:rsidR="008B5304" w:rsidRPr="00D022D1">
              <w:rPr>
                <w:i/>
                <w:iCs/>
                <w:sz w:val="18"/>
                <w:szCs w:val="18"/>
              </w:rPr>
              <w:t xml:space="preserve"> bij leerlingen</w:t>
            </w:r>
            <w:r w:rsidR="00A57FC7">
              <w:rPr>
                <w:i/>
                <w:iCs/>
                <w:sz w:val="18"/>
                <w:szCs w:val="18"/>
              </w:rPr>
              <w:t>?</w:t>
            </w:r>
            <w:r w:rsidR="00EB67BE">
              <w:rPr>
                <w:i/>
                <w:iCs/>
                <w:sz w:val="18"/>
                <w:szCs w:val="18"/>
              </w:rPr>
              <w:t xml:space="preserve"> </w:t>
            </w:r>
            <w:r w:rsidR="008B5304" w:rsidRPr="00D022D1">
              <w:rPr>
                <w:i/>
                <w:iCs/>
                <w:sz w:val="18"/>
                <w:szCs w:val="18"/>
              </w:rPr>
              <w:t xml:space="preserve">Hiervoor </w:t>
            </w:r>
            <w:r w:rsidR="00766B00">
              <w:rPr>
                <w:i/>
                <w:iCs/>
                <w:sz w:val="18"/>
                <w:szCs w:val="18"/>
              </w:rPr>
              <w:t xml:space="preserve">is het handig </w:t>
            </w:r>
            <w:r w:rsidR="008B5304" w:rsidRPr="00D022D1">
              <w:rPr>
                <w:i/>
                <w:iCs/>
                <w:sz w:val="18"/>
                <w:szCs w:val="18"/>
              </w:rPr>
              <w:t xml:space="preserve">succescriteria </w:t>
            </w:r>
            <w:r w:rsidR="00885769">
              <w:rPr>
                <w:i/>
                <w:iCs/>
                <w:sz w:val="18"/>
                <w:szCs w:val="18"/>
              </w:rPr>
              <w:t>op te stellen en</w:t>
            </w:r>
            <w:r w:rsidR="00D022D1" w:rsidRPr="00D022D1">
              <w:rPr>
                <w:i/>
                <w:iCs/>
                <w:sz w:val="18"/>
                <w:szCs w:val="18"/>
              </w:rPr>
              <w:t xml:space="preserve"> te gebruiken.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056E13EF" w14:textId="5D30CAE9" w:rsidR="00620D15" w:rsidRPr="006C2550" w:rsidRDefault="006C2550">
            <w:pPr>
              <w:rPr>
                <w:i/>
                <w:iCs/>
                <w:sz w:val="18"/>
                <w:szCs w:val="18"/>
              </w:rPr>
            </w:pPr>
            <w:r w:rsidRPr="006C2550">
              <w:rPr>
                <w:i/>
                <w:iCs/>
                <w:sz w:val="18"/>
                <w:szCs w:val="18"/>
              </w:rPr>
              <w:t>Plan één of meerdere momenten waarop je nagaat hoever jullie zijn in het realiseren van het doel. Ga na of er bijstellingen nodig zijn om bij het doel te komen.</w:t>
            </w:r>
          </w:p>
        </w:tc>
      </w:tr>
      <w:tr w:rsidR="008A0B2D" w14:paraId="70707066" w14:textId="393CCC65" w:rsidTr="00D71380">
        <w:tc>
          <w:tcPr>
            <w:tcW w:w="1890" w:type="dxa"/>
            <w:tcBorders>
              <w:top w:val="single" w:sz="12" w:space="0" w:color="auto"/>
            </w:tcBorders>
          </w:tcPr>
          <w:p w14:paraId="710637D4" w14:textId="77777777" w:rsidR="001A581E" w:rsidRPr="00CA3125" w:rsidRDefault="001A581E" w:rsidP="001A581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CA3125">
              <w:rPr>
                <w:rFonts w:cstheme="minorHAnsi"/>
                <w:b/>
                <w:bCs/>
                <w:sz w:val="20"/>
                <w:szCs w:val="20"/>
                <w:u w:val="single"/>
              </w:rPr>
              <w:t>Voorbeeld:</w:t>
            </w:r>
          </w:p>
          <w:p w14:paraId="29850ED6" w14:textId="1698ACF7" w:rsidR="008A0B2D" w:rsidRPr="00CA3125" w:rsidRDefault="001A581E" w:rsidP="001A581E">
            <w:pPr>
              <w:rPr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Differentiatie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14:paraId="7474C3F9" w14:textId="671E8271" w:rsidR="00503852" w:rsidRDefault="00E02428" w:rsidP="000530D2">
            <w:pPr>
              <w:rPr>
                <w:sz w:val="18"/>
                <w:szCs w:val="18"/>
              </w:rPr>
            </w:pPr>
            <w:r w:rsidRPr="006C50F3">
              <w:rPr>
                <w:b/>
                <w:bCs/>
                <w:sz w:val="18"/>
                <w:szCs w:val="18"/>
              </w:rPr>
              <w:t>School:</w:t>
            </w:r>
            <w:r>
              <w:rPr>
                <w:sz w:val="18"/>
                <w:szCs w:val="18"/>
              </w:rPr>
              <w:t xml:space="preserve"> Binnen alle groepen wordt standaard gedifferentieerd op 3 niveaus. </w:t>
            </w:r>
            <w:r w:rsidR="00C8207A">
              <w:rPr>
                <w:sz w:val="18"/>
                <w:szCs w:val="18"/>
              </w:rPr>
              <w:t xml:space="preserve">Waar nodig </w:t>
            </w:r>
            <w:r w:rsidR="00A10AD1">
              <w:rPr>
                <w:sz w:val="18"/>
                <w:szCs w:val="18"/>
              </w:rPr>
              <w:t xml:space="preserve">krijgen  leerlingen instructie op maat. </w:t>
            </w:r>
            <w:r w:rsidR="00BF7171">
              <w:rPr>
                <w:sz w:val="18"/>
                <w:szCs w:val="18"/>
              </w:rPr>
              <w:t>O</w:t>
            </w:r>
            <w:r w:rsidR="00533BFC">
              <w:rPr>
                <w:sz w:val="18"/>
                <w:szCs w:val="18"/>
              </w:rPr>
              <w:t>p</w:t>
            </w:r>
            <w:r w:rsidR="00BF7171">
              <w:rPr>
                <w:sz w:val="18"/>
                <w:szCs w:val="18"/>
              </w:rPr>
              <w:t xml:space="preserve"> deze manier kunnen ontstane (lesstof)hiaten worden </w:t>
            </w:r>
            <w:r w:rsidR="00533BFC">
              <w:rPr>
                <w:sz w:val="18"/>
                <w:szCs w:val="18"/>
              </w:rPr>
              <w:t>verkleind of weggewerkt.</w:t>
            </w:r>
          </w:p>
          <w:p w14:paraId="2A14291B" w14:textId="13666FA8" w:rsidR="00332B01" w:rsidRDefault="00503852" w:rsidP="000530D2">
            <w:pPr>
              <w:rPr>
                <w:sz w:val="18"/>
                <w:szCs w:val="18"/>
              </w:rPr>
            </w:pPr>
            <w:r w:rsidRPr="006C50F3">
              <w:rPr>
                <w:b/>
                <w:bCs/>
                <w:sz w:val="18"/>
                <w:szCs w:val="18"/>
              </w:rPr>
              <w:t>Groep:</w:t>
            </w:r>
            <w:r>
              <w:rPr>
                <w:sz w:val="18"/>
                <w:szCs w:val="18"/>
              </w:rPr>
              <w:t xml:space="preserve"> </w:t>
            </w:r>
            <w:r w:rsidR="000A3F83">
              <w:rPr>
                <w:sz w:val="18"/>
                <w:szCs w:val="18"/>
              </w:rPr>
              <w:t xml:space="preserve">De leerlingen krijgen dagelijks instructie die passend is bij hun ontwikkeling en </w:t>
            </w:r>
            <w:r w:rsidR="000A3F83">
              <w:rPr>
                <w:sz w:val="18"/>
                <w:szCs w:val="18"/>
              </w:rPr>
              <w:t>sociaal-emotionele gesteldheid</w:t>
            </w:r>
            <w:r w:rsidR="000A3F83">
              <w:rPr>
                <w:sz w:val="18"/>
                <w:szCs w:val="18"/>
              </w:rPr>
              <w:t xml:space="preserve">. Waar nodig </w:t>
            </w:r>
            <w:r w:rsidR="00405868">
              <w:rPr>
                <w:sz w:val="18"/>
                <w:szCs w:val="18"/>
              </w:rPr>
              <w:t>wordt teruggegaan in het handelingsmodel of eerdere lesstof nogmaals aangeboden.</w:t>
            </w:r>
            <w:r w:rsidR="000A3F83">
              <w:rPr>
                <w:sz w:val="18"/>
                <w:szCs w:val="18"/>
              </w:rPr>
              <w:t xml:space="preserve"> </w:t>
            </w:r>
          </w:p>
          <w:p w14:paraId="5BD638D3" w14:textId="77777777" w:rsidR="00405868" w:rsidRDefault="00405868" w:rsidP="000530D2">
            <w:pPr>
              <w:rPr>
                <w:sz w:val="18"/>
                <w:szCs w:val="18"/>
              </w:rPr>
            </w:pPr>
          </w:p>
          <w:p w14:paraId="7096FF68" w14:textId="5091B589" w:rsidR="00E9760A" w:rsidRPr="00A655F5" w:rsidRDefault="00E9760A" w:rsidP="000530D2">
            <w:pPr>
              <w:rPr>
                <w:sz w:val="18"/>
                <w:szCs w:val="18"/>
              </w:rPr>
            </w:pPr>
            <w:r w:rsidRPr="006C50F3">
              <w:rPr>
                <w:b/>
                <w:bCs/>
                <w:sz w:val="18"/>
                <w:szCs w:val="18"/>
              </w:rPr>
              <w:t>Leerling</w:t>
            </w:r>
            <w:r>
              <w:rPr>
                <w:sz w:val="18"/>
                <w:szCs w:val="18"/>
              </w:rPr>
              <w:t xml:space="preserve">: De leerling krijgt dagelijks instructie passend bij zijn of haar actuele ontwikkeling. </w:t>
            </w:r>
          </w:p>
        </w:tc>
        <w:tc>
          <w:tcPr>
            <w:tcW w:w="3001" w:type="dxa"/>
            <w:tcBorders>
              <w:top w:val="single" w:sz="12" w:space="0" w:color="auto"/>
            </w:tcBorders>
          </w:tcPr>
          <w:p w14:paraId="753B88AF" w14:textId="4CCF823F" w:rsidR="008A0B2D" w:rsidRDefault="00772EB0">
            <w:pPr>
              <w:rPr>
                <w:sz w:val="18"/>
                <w:szCs w:val="18"/>
              </w:rPr>
            </w:pPr>
            <w:r w:rsidRPr="00C8207A">
              <w:rPr>
                <w:b/>
                <w:bCs/>
                <w:sz w:val="18"/>
                <w:szCs w:val="18"/>
              </w:rPr>
              <w:t>School:</w:t>
            </w:r>
            <w:r w:rsidR="00A10AD1">
              <w:rPr>
                <w:sz w:val="18"/>
                <w:szCs w:val="18"/>
              </w:rPr>
              <w:t xml:space="preserve"> Er wordt </w:t>
            </w:r>
            <w:r w:rsidR="00FB66C8">
              <w:rPr>
                <w:sz w:val="18"/>
                <w:szCs w:val="18"/>
              </w:rPr>
              <w:t xml:space="preserve">door de </w:t>
            </w:r>
            <w:r w:rsidR="00D5124C">
              <w:rPr>
                <w:sz w:val="18"/>
                <w:szCs w:val="18"/>
              </w:rPr>
              <w:t>leerkrachten</w:t>
            </w:r>
            <w:r w:rsidR="00FB66C8">
              <w:rPr>
                <w:sz w:val="18"/>
                <w:szCs w:val="18"/>
              </w:rPr>
              <w:t xml:space="preserve"> </w:t>
            </w:r>
            <w:r w:rsidR="00A10AD1">
              <w:rPr>
                <w:sz w:val="18"/>
                <w:szCs w:val="18"/>
              </w:rPr>
              <w:t>dagelijks bijgehouden hoe de leerlingen zich ontwikkelen om het best passende onderwijs voor alle leerlingen te kunnen realiseren.</w:t>
            </w:r>
          </w:p>
          <w:p w14:paraId="1DE0E777" w14:textId="77777777" w:rsidR="00405868" w:rsidRDefault="00405868">
            <w:pPr>
              <w:rPr>
                <w:b/>
                <w:bCs/>
                <w:sz w:val="18"/>
                <w:szCs w:val="18"/>
              </w:rPr>
            </w:pPr>
          </w:p>
          <w:p w14:paraId="595E5818" w14:textId="77777777" w:rsidR="00405868" w:rsidRDefault="00405868">
            <w:pPr>
              <w:rPr>
                <w:b/>
                <w:bCs/>
                <w:sz w:val="18"/>
                <w:szCs w:val="18"/>
              </w:rPr>
            </w:pPr>
          </w:p>
          <w:p w14:paraId="655DCDE7" w14:textId="2D1B795B" w:rsidR="00885769" w:rsidRPr="00885769" w:rsidRDefault="00885769">
            <w:pPr>
              <w:rPr>
                <w:sz w:val="18"/>
                <w:szCs w:val="18"/>
              </w:rPr>
            </w:pPr>
            <w:r w:rsidRPr="00885769">
              <w:rPr>
                <w:b/>
                <w:bCs/>
                <w:sz w:val="18"/>
                <w:szCs w:val="18"/>
              </w:rPr>
              <w:t>Groep: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5868">
              <w:rPr>
                <w:sz w:val="18"/>
                <w:szCs w:val="18"/>
              </w:rPr>
              <w:t xml:space="preserve">Er wordt dagelijks </w:t>
            </w:r>
            <w:r w:rsidR="00D5124C">
              <w:rPr>
                <w:sz w:val="18"/>
                <w:szCs w:val="18"/>
              </w:rPr>
              <w:t xml:space="preserve">door de leerkracht </w:t>
            </w:r>
            <w:r w:rsidR="00405868">
              <w:rPr>
                <w:sz w:val="18"/>
                <w:szCs w:val="18"/>
              </w:rPr>
              <w:t>geëvalueerd welke lesstof is begrepen en</w:t>
            </w:r>
            <w:r w:rsidR="004B209F">
              <w:rPr>
                <w:sz w:val="18"/>
                <w:szCs w:val="18"/>
              </w:rPr>
              <w:t xml:space="preserve"> wordt</w:t>
            </w:r>
            <w:r w:rsidR="00405868">
              <w:rPr>
                <w:sz w:val="18"/>
                <w:szCs w:val="18"/>
              </w:rPr>
              <w:t xml:space="preserve"> beheerst. Op basis van deze evaluatie worden de instructies bij de les(sen) van de komende dag(en) voorbereid.</w:t>
            </w:r>
            <w:r w:rsidR="00405868">
              <w:rPr>
                <w:sz w:val="18"/>
                <w:szCs w:val="18"/>
              </w:rPr>
              <w:t xml:space="preserve"> </w:t>
            </w:r>
            <w:r w:rsidR="00405868">
              <w:rPr>
                <w:sz w:val="18"/>
                <w:szCs w:val="18"/>
              </w:rPr>
              <w:t>Deze evaluaties en instructiegroepen zijn zichtbaar in de groepsmap.</w:t>
            </w:r>
          </w:p>
          <w:p w14:paraId="6BD1268D" w14:textId="3368F171" w:rsidR="008A0B2D" w:rsidRPr="00C8207A" w:rsidRDefault="009058F3">
            <w:pPr>
              <w:rPr>
                <w:sz w:val="18"/>
                <w:szCs w:val="18"/>
              </w:rPr>
            </w:pPr>
            <w:r w:rsidRPr="009058F3">
              <w:rPr>
                <w:b/>
                <w:bCs/>
                <w:sz w:val="18"/>
                <w:szCs w:val="18"/>
              </w:rPr>
              <w:t>Leerling:</w:t>
            </w:r>
            <w:r>
              <w:rPr>
                <w:sz w:val="18"/>
                <w:szCs w:val="18"/>
              </w:rPr>
              <w:t xml:space="preserve"> De inhoud van de instructies en gerealiseerde beheersing zijn z</w:t>
            </w:r>
            <w:r>
              <w:rPr>
                <w:sz w:val="18"/>
                <w:szCs w:val="18"/>
              </w:rPr>
              <w:t>ichtbaar in de dagplanning</w:t>
            </w:r>
            <w:r>
              <w:rPr>
                <w:sz w:val="18"/>
                <w:szCs w:val="18"/>
              </w:rPr>
              <w:t>/evaluatie</w:t>
            </w:r>
            <w:r>
              <w:rPr>
                <w:sz w:val="18"/>
                <w:szCs w:val="18"/>
              </w:rPr>
              <w:t xml:space="preserve"> van de leerkracht.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14:paraId="51C0CD1B" w14:textId="12F5BB05" w:rsidR="000B5694" w:rsidRPr="00C8207A" w:rsidRDefault="009A4292" w:rsidP="00053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Allerhande voorbeelden zijn denkbaar; schoolafspraken t.a.v. differentiatie zijn vastgelegd in kwaliteitskaarten/borgingsdocumenten, </w:t>
            </w:r>
            <w:r w:rsidR="003A6710">
              <w:rPr>
                <w:sz w:val="18"/>
                <w:szCs w:val="18"/>
              </w:rPr>
              <w:t xml:space="preserve">er vinden collegiale consultaties plaats waarbij expliciet gekeken wordt naar differentiatie en de inhoud van de instructies, </w:t>
            </w:r>
            <w:r w:rsidR="00CF382E">
              <w:rPr>
                <w:sz w:val="18"/>
                <w:szCs w:val="18"/>
              </w:rPr>
              <w:t>klassenbezoeken door schoolleider/ib’er</w:t>
            </w:r>
            <w:r w:rsidR="004B209F">
              <w:rPr>
                <w:sz w:val="18"/>
                <w:szCs w:val="18"/>
              </w:rPr>
              <w:t>. Ga na wanneer je dat doet. Hoe veel keer per jaar en wat je hiervan vastlegt of zichtbaar maakt.</w:t>
            </w:r>
          </w:p>
        </w:tc>
        <w:tc>
          <w:tcPr>
            <w:tcW w:w="3001" w:type="dxa"/>
            <w:tcBorders>
              <w:top w:val="single" w:sz="12" w:space="0" w:color="auto"/>
            </w:tcBorders>
          </w:tcPr>
          <w:p w14:paraId="6C897593" w14:textId="0A0FF287" w:rsidR="008A0B2D" w:rsidRPr="00C8207A" w:rsidRDefault="008A0B2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C7A22CB" w14:textId="20D7E7A8" w:rsidR="001D4E85" w:rsidRPr="00C8207A" w:rsidRDefault="001D4E85">
            <w:pPr>
              <w:rPr>
                <w:sz w:val="18"/>
                <w:szCs w:val="18"/>
              </w:rPr>
            </w:pPr>
          </w:p>
        </w:tc>
      </w:tr>
      <w:tr w:rsidR="00CA3125" w14:paraId="513A2D28" w14:textId="33ABC1E8" w:rsidTr="00CA3125">
        <w:tc>
          <w:tcPr>
            <w:tcW w:w="1890" w:type="dxa"/>
          </w:tcPr>
          <w:p w14:paraId="2494FDC1" w14:textId="2FC9EFEE" w:rsidR="00CA3125" w:rsidRPr="00CA3125" w:rsidRDefault="00CA3125" w:rsidP="00CA312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A312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</w:tcPr>
          <w:p w14:paraId="02D7A2F8" w14:textId="3928A86F" w:rsidR="00CA3125" w:rsidRPr="0047075A" w:rsidRDefault="00CA3125" w:rsidP="00CA312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1" w:type="dxa"/>
          </w:tcPr>
          <w:p w14:paraId="2593AD02" w14:textId="331AC782" w:rsidR="0047075A" w:rsidRPr="0047075A" w:rsidRDefault="0047075A" w:rsidP="00CA312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0" w:type="dxa"/>
          </w:tcPr>
          <w:p w14:paraId="2D60DFF3" w14:textId="408F0284" w:rsidR="00CA3125" w:rsidRPr="0047075A" w:rsidRDefault="00CA3125" w:rsidP="001A581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1" w:type="dxa"/>
          </w:tcPr>
          <w:p w14:paraId="753A2235" w14:textId="77777777" w:rsidR="00CA3125" w:rsidRPr="0047075A" w:rsidRDefault="00CA3125" w:rsidP="00CA3125">
            <w:pPr>
              <w:rPr>
                <w:i/>
                <w:iCs/>
                <w:sz w:val="18"/>
                <w:szCs w:val="18"/>
              </w:rPr>
            </w:pPr>
          </w:p>
          <w:p w14:paraId="787C3CEC" w14:textId="0F9ACBF4" w:rsidR="00CA3125" w:rsidRPr="0047075A" w:rsidRDefault="00CA3125" w:rsidP="00CA312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3AB92C" w14:textId="77777777" w:rsidR="00CA3125" w:rsidRPr="00CA3125" w:rsidRDefault="00CA3125" w:rsidP="00CA3125">
            <w:pPr>
              <w:rPr>
                <w:sz w:val="20"/>
                <w:szCs w:val="20"/>
              </w:rPr>
            </w:pPr>
          </w:p>
        </w:tc>
      </w:tr>
      <w:tr w:rsidR="0047075A" w14:paraId="6AAD8CCE" w14:textId="77777777" w:rsidTr="00CA3125">
        <w:tc>
          <w:tcPr>
            <w:tcW w:w="1890" w:type="dxa"/>
          </w:tcPr>
          <w:p w14:paraId="45A9E2A0" w14:textId="77777777" w:rsidR="0047075A" w:rsidRPr="00CA3125" w:rsidRDefault="0047075A" w:rsidP="00CA312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00" w:type="dxa"/>
          </w:tcPr>
          <w:p w14:paraId="2167E50D" w14:textId="77777777" w:rsidR="0047075A" w:rsidRPr="0047075A" w:rsidRDefault="0047075A" w:rsidP="00CA312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1" w:type="dxa"/>
          </w:tcPr>
          <w:p w14:paraId="29CADDCB" w14:textId="77777777" w:rsidR="0047075A" w:rsidRPr="0047075A" w:rsidRDefault="0047075A" w:rsidP="00CA312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000" w:type="dxa"/>
          </w:tcPr>
          <w:p w14:paraId="66AB85D1" w14:textId="77777777" w:rsidR="0047075A" w:rsidRPr="0047075A" w:rsidRDefault="0047075A" w:rsidP="00CA3125">
            <w:pPr>
              <w:rPr>
                <w:rFonts w:eastAsia="Times New Roman" w:cstheme="minorHAnsi"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001" w:type="dxa"/>
          </w:tcPr>
          <w:p w14:paraId="5D39914B" w14:textId="77777777" w:rsidR="0047075A" w:rsidRPr="0047075A" w:rsidRDefault="0047075A" w:rsidP="00CA312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87D972" w14:textId="77777777" w:rsidR="0047075A" w:rsidRPr="00CA3125" w:rsidRDefault="0047075A" w:rsidP="00CA3125">
            <w:pPr>
              <w:rPr>
                <w:sz w:val="20"/>
                <w:szCs w:val="20"/>
              </w:rPr>
            </w:pPr>
          </w:p>
        </w:tc>
      </w:tr>
      <w:tr w:rsidR="00CA3125" w14:paraId="238CED24" w14:textId="6D4FF602" w:rsidTr="00CA3125">
        <w:tc>
          <w:tcPr>
            <w:tcW w:w="1890" w:type="dxa"/>
          </w:tcPr>
          <w:p w14:paraId="3FE34873" w14:textId="7B20F91C" w:rsidR="00CA3125" w:rsidRPr="00CA3125" w:rsidRDefault="00CA3125" w:rsidP="00CA31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0" w:type="dxa"/>
          </w:tcPr>
          <w:p w14:paraId="0D5F335B" w14:textId="471B3DDC" w:rsidR="00CA3125" w:rsidRPr="00CA3125" w:rsidRDefault="00CA3125" w:rsidP="00CA31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01" w:type="dxa"/>
          </w:tcPr>
          <w:p w14:paraId="1841D9CA" w14:textId="77777777" w:rsidR="00CA3125" w:rsidRPr="00CA3125" w:rsidRDefault="00CA3125" w:rsidP="00CA31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314CE8E9" w14:textId="1585C7BF" w:rsidR="00CA3125" w:rsidRPr="00CA3125" w:rsidRDefault="00CA3125" w:rsidP="00CA31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1" w:type="dxa"/>
          </w:tcPr>
          <w:p w14:paraId="6E8FF3E8" w14:textId="4685266E" w:rsidR="00CA3125" w:rsidRPr="00CA3125" w:rsidRDefault="00CA3125" w:rsidP="00CA312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9D8C5C" w14:textId="77777777" w:rsidR="00CA3125" w:rsidRDefault="00CA3125" w:rsidP="00CA3125"/>
        </w:tc>
      </w:tr>
    </w:tbl>
    <w:p w14:paraId="5A6C6251" w14:textId="77777777" w:rsidR="008917C3" w:rsidRDefault="008917C3"/>
    <w:sectPr w:rsidR="008917C3" w:rsidSect="0047075A">
      <w:headerReference w:type="default" r:id="rId10"/>
      <w:footerReference w:type="default" r:id="rId11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C8600" w14:textId="77777777" w:rsidR="005116DF" w:rsidRDefault="005116DF" w:rsidP="00664187">
      <w:pPr>
        <w:spacing w:after="0" w:line="240" w:lineRule="auto"/>
      </w:pPr>
      <w:r>
        <w:separator/>
      </w:r>
    </w:p>
  </w:endnote>
  <w:endnote w:type="continuationSeparator" w:id="0">
    <w:p w14:paraId="0297D7AF" w14:textId="77777777" w:rsidR="005116DF" w:rsidRDefault="005116DF" w:rsidP="0066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jksoverheidSansT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70" w:type="pct"/>
      <w:tblInd w:w="-1134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35"/>
      <w:gridCol w:w="8026"/>
    </w:tblGrid>
    <w:tr w:rsidR="004A4967" w14:paraId="2E083EDA" w14:textId="77777777" w:rsidTr="00E02428">
      <w:tc>
        <w:tcPr>
          <w:tcW w:w="2517" w:type="pct"/>
          <w:shd w:val="clear" w:color="auto" w:fill="1694B6"/>
          <w:vAlign w:val="center"/>
        </w:tcPr>
        <w:p w14:paraId="599EB9D4" w14:textId="1CE9AB09" w:rsidR="004A4967" w:rsidRDefault="006070B3">
          <w:pPr>
            <w:pStyle w:val="Voettekst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naam school</w:t>
          </w:r>
        </w:p>
      </w:tc>
      <w:tc>
        <w:tcPr>
          <w:tcW w:w="2483" w:type="pct"/>
          <w:shd w:val="clear" w:color="auto" w:fill="1694B6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  <w:shd w:val="clear" w:color="auto" w:fill="0099CC"/>
            </w:rPr>
            <w:alias w:val="Auteur"/>
            <w:tag w:val=""/>
            <w:id w:val="-1822267932"/>
            <w:placeholder>
              <w:docPart w:val="2FFFBD15ADB04539B9C7BB63CA5FBC4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94BDA73" w14:textId="4EB9012C" w:rsidR="004A4967" w:rsidRDefault="006070B3">
              <w:pPr>
                <w:pStyle w:val="Voettekst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shd w:val="clear" w:color="auto" w:fill="0099CC"/>
                </w:rPr>
                <w:t>evt. logo school</w:t>
              </w:r>
            </w:p>
          </w:sdtContent>
        </w:sdt>
      </w:tc>
    </w:tr>
  </w:tbl>
  <w:p w14:paraId="6F36E578" w14:textId="77777777" w:rsidR="000F7BBC" w:rsidRDefault="000F7B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D1D93" w14:textId="77777777" w:rsidR="005116DF" w:rsidRDefault="005116DF" w:rsidP="00664187">
      <w:pPr>
        <w:spacing w:after="0" w:line="240" w:lineRule="auto"/>
      </w:pPr>
      <w:r>
        <w:separator/>
      </w:r>
    </w:p>
  </w:footnote>
  <w:footnote w:type="continuationSeparator" w:id="0">
    <w:p w14:paraId="020196D8" w14:textId="77777777" w:rsidR="005116DF" w:rsidRDefault="005116DF" w:rsidP="0066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0B0C" w14:textId="39E772D3" w:rsidR="00664187" w:rsidRDefault="000530D2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2CCE42" wp14:editId="35713AB6">
          <wp:simplePos x="0" y="0"/>
          <wp:positionH relativeFrom="column">
            <wp:posOffset>8485505</wp:posOffset>
          </wp:positionH>
          <wp:positionV relativeFrom="paragraph">
            <wp:posOffset>-367030</wp:posOffset>
          </wp:positionV>
          <wp:extent cx="838200" cy="706915"/>
          <wp:effectExtent l="0" t="0" r="0" b="0"/>
          <wp:wrapThrough wrapText="bothSides">
            <wp:wrapPolygon edited="0">
              <wp:start x="0" y="0"/>
              <wp:lineTo x="0" y="20960"/>
              <wp:lineTo x="21109" y="20960"/>
              <wp:lineTo x="21109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0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4187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9DC7D9" wp14:editId="257319BF">
              <wp:simplePos x="0" y="0"/>
              <wp:positionH relativeFrom="margin">
                <wp:posOffset>-556895</wp:posOffset>
              </wp:positionH>
              <wp:positionV relativeFrom="page">
                <wp:posOffset>342900</wp:posOffset>
              </wp:positionV>
              <wp:extent cx="8883650" cy="269875"/>
              <wp:effectExtent l="0" t="0" r="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3650" cy="269875"/>
                      </a:xfrm>
                      <a:prstGeom prst="rect">
                        <a:avLst/>
                      </a:prstGeom>
                      <a:solidFill>
                        <a:srgbClr val="1694B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95861B2" w14:textId="669F031E" w:rsidR="00664187" w:rsidRDefault="00786176" w:rsidP="00664187">
                              <w:pPr>
                                <w:pStyle w:val="Koptekst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plan van aanpak bij het nationaal programma onderwijs 2021-2022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9DC7D9" id="Rechthoek 197" o:spid="_x0000_s1026" style="position:absolute;margin-left:-43.85pt;margin-top:27pt;width:699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" o:allowoverlap="f" fillcolor="#1694b6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95861B2" w14:textId="669F031E" w:rsidR="00664187" w:rsidRDefault="00786176" w:rsidP="00664187">
                        <w:pPr>
                          <w:pStyle w:val="Koptekst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plan van aanpak bij het nationaal programma onderwijs 2021-2022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69C0"/>
    <w:multiLevelType w:val="hybridMultilevel"/>
    <w:tmpl w:val="A0903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F49"/>
    <w:multiLevelType w:val="hybridMultilevel"/>
    <w:tmpl w:val="143A5E04"/>
    <w:lvl w:ilvl="0" w:tplc="0820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1C6D"/>
    <w:multiLevelType w:val="hybridMultilevel"/>
    <w:tmpl w:val="12C8FC28"/>
    <w:lvl w:ilvl="0" w:tplc="ED7AF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E101A"/>
    <w:multiLevelType w:val="hybridMultilevel"/>
    <w:tmpl w:val="E5266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F7"/>
    <w:rsid w:val="00006709"/>
    <w:rsid w:val="00030A40"/>
    <w:rsid w:val="00030E9A"/>
    <w:rsid w:val="000426BB"/>
    <w:rsid w:val="00044BF7"/>
    <w:rsid w:val="0004608C"/>
    <w:rsid w:val="00051D80"/>
    <w:rsid w:val="000530D2"/>
    <w:rsid w:val="000776C6"/>
    <w:rsid w:val="00077942"/>
    <w:rsid w:val="000A3F83"/>
    <w:rsid w:val="000B5694"/>
    <w:rsid w:val="000B63C8"/>
    <w:rsid w:val="000D00B3"/>
    <w:rsid w:val="000F7BBC"/>
    <w:rsid w:val="00101217"/>
    <w:rsid w:val="0012342E"/>
    <w:rsid w:val="00135FB4"/>
    <w:rsid w:val="00137642"/>
    <w:rsid w:val="00151D71"/>
    <w:rsid w:val="001621A9"/>
    <w:rsid w:val="00162773"/>
    <w:rsid w:val="00165138"/>
    <w:rsid w:val="001707CA"/>
    <w:rsid w:val="0017455E"/>
    <w:rsid w:val="001A01D9"/>
    <w:rsid w:val="001A581E"/>
    <w:rsid w:val="001B70FE"/>
    <w:rsid w:val="001C1D50"/>
    <w:rsid w:val="001C2AEB"/>
    <w:rsid w:val="001C31C2"/>
    <w:rsid w:val="001C3DED"/>
    <w:rsid w:val="001D4E85"/>
    <w:rsid w:val="001D6379"/>
    <w:rsid w:val="001E1114"/>
    <w:rsid w:val="001E2228"/>
    <w:rsid w:val="001E76F9"/>
    <w:rsid w:val="001F5123"/>
    <w:rsid w:val="0020103A"/>
    <w:rsid w:val="00206C63"/>
    <w:rsid w:val="00216500"/>
    <w:rsid w:val="002271DB"/>
    <w:rsid w:val="00253B64"/>
    <w:rsid w:val="002654E9"/>
    <w:rsid w:val="002A3A82"/>
    <w:rsid w:val="002A3C23"/>
    <w:rsid w:val="002D10C1"/>
    <w:rsid w:val="002F11EB"/>
    <w:rsid w:val="002F3AA9"/>
    <w:rsid w:val="0030244C"/>
    <w:rsid w:val="00310821"/>
    <w:rsid w:val="003178D1"/>
    <w:rsid w:val="00325DBB"/>
    <w:rsid w:val="00332B01"/>
    <w:rsid w:val="00351F89"/>
    <w:rsid w:val="0037795C"/>
    <w:rsid w:val="00380D7A"/>
    <w:rsid w:val="003A6710"/>
    <w:rsid w:val="003B559A"/>
    <w:rsid w:val="003E11A2"/>
    <w:rsid w:val="003F4887"/>
    <w:rsid w:val="00405868"/>
    <w:rsid w:val="00411598"/>
    <w:rsid w:val="00414FDC"/>
    <w:rsid w:val="00421F48"/>
    <w:rsid w:val="004226F1"/>
    <w:rsid w:val="0044297C"/>
    <w:rsid w:val="00456F88"/>
    <w:rsid w:val="00460138"/>
    <w:rsid w:val="00460D48"/>
    <w:rsid w:val="00466087"/>
    <w:rsid w:val="0046742E"/>
    <w:rsid w:val="0047075A"/>
    <w:rsid w:val="00475056"/>
    <w:rsid w:val="00475CFD"/>
    <w:rsid w:val="00477A5B"/>
    <w:rsid w:val="004A0565"/>
    <w:rsid w:val="004A4967"/>
    <w:rsid w:val="004A6A6A"/>
    <w:rsid w:val="004B1036"/>
    <w:rsid w:val="004B209F"/>
    <w:rsid w:val="004B5FA9"/>
    <w:rsid w:val="004B6BD3"/>
    <w:rsid w:val="004C4454"/>
    <w:rsid w:val="004D3405"/>
    <w:rsid w:val="00503852"/>
    <w:rsid w:val="005116DF"/>
    <w:rsid w:val="0052211D"/>
    <w:rsid w:val="00523E66"/>
    <w:rsid w:val="00524D7E"/>
    <w:rsid w:val="005320F8"/>
    <w:rsid w:val="00532E05"/>
    <w:rsid w:val="00533283"/>
    <w:rsid w:val="00533BFC"/>
    <w:rsid w:val="0053422F"/>
    <w:rsid w:val="00536007"/>
    <w:rsid w:val="00572021"/>
    <w:rsid w:val="00574AC4"/>
    <w:rsid w:val="00581AF4"/>
    <w:rsid w:val="0058543C"/>
    <w:rsid w:val="005866F1"/>
    <w:rsid w:val="005A28FC"/>
    <w:rsid w:val="005A4D39"/>
    <w:rsid w:val="005C0BB5"/>
    <w:rsid w:val="005D1CBE"/>
    <w:rsid w:val="005E1818"/>
    <w:rsid w:val="005F6F03"/>
    <w:rsid w:val="006070B3"/>
    <w:rsid w:val="006077D5"/>
    <w:rsid w:val="006079E3"/>
    <w:rsid w:val="006163B5"/>
    <w:rsid w:val="00620D15"/>
    <w:rsid w:val="00637AC0"/>
    <w:rsid w:val="00637F5C"/>
    <w:rsid w:val="00656C21"/>
    <w:rsid w:val="00664187"/>
    <w:rsid w:val="00672A2B"/>
    <w:rsid w:val="00674E21"/>
    <w:rsid w:val="0068023F"/>
    <w:rsid w:val="00695E59"/>
    <w:rsid w:val="006A0D2F"/>
    <w:rsid w:val="006B64D3"/>
    <w:rsid w:val="006B6D8F"/>
    <w:rsid w:val="006C2550"/>
    <w:rsid w:val="006C50F3"/>
    <w:rsid w:val="006F0774"/>
    <w:rsid w:val="006F410C"/>
    <w:rsid w:val="0071029F"/>
    <w:rsid w:val="00723704"/>
    <w:rsid w:val="00727389"/>
    <w:rsid w:val="0073076E"/>
    <w:rsid w:val="00737A3B"/>
    <w:rsid w:val="00747A91"/>
    <w:rsid w:val="00754A31"/>
    <w:rsid w:val="00766B00"/>
    <w:rsid w:val="00772EB0"/>
    <w:rsid w:val="00786176"/>
    <w:rsid w:val="007A4AA4"/>
    <w:rsid w:val="007B496B"/>
    <w:rsid w:val="007B723F"/>
    <w:rsid w:val="007C3E81"/>
    <w:rsid w:val="007C5B1C"/>
    <w:rsid w:val="0080172E"/>
    <w:rsid w:val="00835434"/>
    <w:rsid w:val="00841028"/>
    <w:rsid w:val="00863FE0"/>
    <w:rsid w:val="0086515C"/>
    <w:rsid w:val="00865BC4"/>
    <w:rsid w:val="00876BC7"/>
    <w:rsid w:val="00881D5D"/>
    <w:rsid w:val="00883054"/>
    <w:rsid w:val="00885769"/>
    <w:rsid w:val="008917C3"/>
    <w:rsid w:val="008926D2"/>
    <w:rsid w:val="008A0B2D"/>
    <w:rsid w:val="008A5E51"/>
    <w:rsid w:val="008B5304"/>
    <w:rsid w:val="008F4713"/>
    <w:rsid w:val="0090353C"/>
    <w:rsid w:val="009058F3"/>
    <w:rsid w:val="00922087"/>
    <w:rsid w:val="00956429"/>
    <w:rsid w:val="009779DB"/>
    <w:rsid w:val="00986025"/>
    <w:rsid w:val="00993F7E"/>
    <w:rsid w:val="009A07BA"/>
    <w:rsid w:val="009A18BB"/>
    <w:rsid w:val="009A2178"/>
    <w:rsid w:val="009A4292"/>
    <w:rsid w:val="009B7072"/>
    <w:rsid w:val="009F675A"/>
    <w:rsid w:val="009F68B1"/>
    <w:rsid w:val="00A10AD1"/>
    <w:rsid w:val="00A57FC7"/>
    <w:rsid w:val="00A655F5"/>
    <w:rsid w:val="00A9160A"/>
    <w:rsid w:val="00AD1655"/>
    <w:rsid w:val="00B24139"/>
    <w:rsid w:val="00B4069C"/>
    <w:rsid w:val="00B40C23"/>
    <w:rsid w:val="00B4705B"/>
    <w:rsid w:val="00B53FC0"/>
    <w:rsid w:val="00B5431F"/>
    <w:rsid w:val="00B63899"/>
    <w:rsid w:val="00B813D4"/>
    <w:rsid w:val="00BA1B2E"/>
    <w:rsid w:val="00BB3804"/>
    <w:rsid w:val="00BB7296"/>
    <w:rsid w:val="00BD1A9E"/>
    <w:rsid w:val="00BD718F"/>
    <w:rsid w:val="00BE48CA"/>
    <w:rsid w:val="00BF0A82"/>
    <w:rsid w:val="00BF5B3C"/>
    <w:rsid w:val="00BF7171"/>
    <w:rsid w:val="00C0786D"/>
    <w:rsid w:val="00C26CEE"/>
    <w:rsid w:val="00C27C2F"/>
    <w:rsid w:val="00C3456B"/>
    <w:rsid w:val="00C357A3"/>
    <w:rsid w:val="00C36247"/>
    <w:rsid w:val="00C45448"/>
    <w:rsid w:val="00C7584B"/>
    <w:rsid w:val="00C8207A"/>
    <w:rsid w:val="00C91050"/>
    <w:rsid w:val="00CA3125"/>
    <w:rsid w:val="00CF382E"/>
    <w:rsid w:val="00CF74DE"/>
    <w:rsid w:val="00D01F2B"/>
    <w:rsid w:val="00D022D1"/>
    <w:rsid w:val="00D05E6C"/>
    <w:rsid w:val="00D5124C"/>
    <w:rsid w:val="00D61CA4"/>
    <w:rsid w:val="00D62BA1"/>
    <w:rsid w:val="00D71380"/>
    <w:rsid w:val="00D81EAA"/>
    <w:rsid w:val="00D9102F"/>
    <w:rsid w:val="00DB1D5F"/>
    <w:rsid w:val="00DC1D92"/>
    <w:rsid w:val="00DC7840"/>
    <w:rsid w:val="00DD7D2B"/>
    <w:rsid w:val="00DE2A55"/>
    <w:rsid w:val="00DE526E"/>
    <w:rsid w:val="00DF6192"/>
    <w:rsid w:val="00DF6D2D"/>
    <w:rsid w:val="00E02428"/>
    <w:rsid w:val="00E0634D"/>
    <w:rsid w:val="00E15A43"/>
    <w:rsid w:val="00E228FE"/>
    <w:rsid w:val="00E24EC0"/>
    <w:rsid w:val="00E250F5"/>
    <w:rsid w:val="00E34F4A"/>
    <w:rsid w:val="00E4234C"/>
    <w:rsid w:val="00E62EEB"/>
    <w:rsid w:val="00E9760A"/>
    <w:rsid w:val="00EA1766"/>
    <w:rsid w:val="00EB66EA"/>
    <w:rsid w:val="00EB67BE"/>
    <w:rsid w:val="00EF5A60"/>
    <w:rsid w:val="00F03E39"/>
    <w:rsid w:val="00F05272"/>
    <w:rsid w:val="00F06574"/>
    <w:rsid w:val="00F10249"/>
    <w:rsid w:val="00F45C5B"/>
    <w:rsid w:val="00F55D04"/>
    <w:rsid w:val="00F55DF4"/>
    <w:rsid w:val="00F64C56"/>
    <w:rsid w:val="00F70628"/>
    <w:rsid w:val="00F900D9"/>
    <w:rsid w:val="00FA39A5"/>
    <w:rsid w:val="00FB66C8"/>
    <w:rsid w:val="00FE7D46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6C442"/>
  <w15:chartTrackingRefBased/>
  <w15:docId w15:val="{C85AAB1B-2D2B-41F5-AA39-D3E82683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9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543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226F1"/>
    <w:pPr>
      <w:autoSpaceDE w:val="0"/>
      <w:autoSpaceDN w:val="0"/>
      <w:adjustRightInd w:val="0"/>
      <w:spacing w:after="0" w:line="240" w:lineRule="auto"/>
    </w:pPr>
    <w:rPr>
      <w:rFonts w:ascii="RijksoverheidSansText" w:hAnsi="RijksoverheidSansText" w:cs="RijksoverheidSansText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6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4187"/>
  </w:style>
  <w:style w:type="paragraph" w:styleId="Voettekst">
    <w:name w:val="footer"/>
    <w:basedOn w:val="Standaard"/>
    <w:link w:val="VoettekstChar"/>
    <w:uiPriority w:val="99"/>
    <w:unhideWhenUsed/>
    <w:rsid w:val="0066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FFBD15ADB04539B9C7BB63CA5FBC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F460D-37EC-43A0-87DF-FC76001FB59C}"/>
      </w:docPartPr>
      <w:docPartBody>
        <w:p w:rsidR="00FC352E" w:rsidRDefault="006C7D8C" w:rsidP="006C7D8C">
          <w:pPr>
            <w:pStyle w:val="2FFFBD15ADB04539B9C7BB63CA5FBC4D"/>
          </w:pPr>
          <w:r>
            <w:rPr>
              <w:caps/>
              <w:color w:val="FFFFFF" w:themeColor="background1"/>
              <w:sz w:val="18"/>
              <w:szCs w:val="18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jksoverheidSansT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8C"/>
    <w:rsid w:val="00475474"/>
    <w:rsid w:val="006C7D8C"/>
    <w:rsid w:val="00F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FFFBD15ADB04539B9C7BB63CA5FBC4D">
    <w:name w:val="2FFFBD15ADB04539B9C7BB63CA5FBC4D"/>
    <w:rsid w:val="006C7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E68CBB3181F44BE5BB47D57E1312C" ma:contentTypeVersion="2" ma:contentTypeDescription="Een nieuw document maken." ma:contentTypeScope="" ma:versionID="1417e4e5bc9f0636d3a1fa010bc219eb">
  <xsd:schema xmlns:xsd="http://www.w3.org/2001/XMLSchema" xmlns:xs="http://www.w3.org/2001/XMLSchema" xmlns:p="http://schemas.microsoft.com/office/2006/metadata/properties" xmlns:ns2="1db7dd27-7cb7-43cb-acec-5758bc4837af" targetNamespace="http://schemas.microsoft.com/office/2006/metadata/properties" ma:root="true" ma:fieldsID="27c375dc772372446ad2469feae7b67a" ns2:_="">
    <xsd:import namespace="1db7dd27-7cb7-43cb-acec-5758bc483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7dd27-7cb7-43cb-acec-5758bc483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09356-FDC2-449C-9D0F-63D0FE223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5DE10-33BB-420A-A386-7AC860693F71}">
  <ds:schemaRefs>
    <ds:schemaRef ds:uri="http://www.w3.org/XML/1998/namespace"/>
    <ds:schemaRef ds:uri="http://purl.org/dc/elements/1.1/"/>
    <ds:schemaRef ds:uri="1db7dd27-7cb7-43cb-acec-5758bc4837af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4A5A88-0FD3-404E-9BD6-6A4E42C93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7dd27-7cb7-43cb-acec-5758bc483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2694</Characters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2021-03-20T16:15:00Z</dcterms:created>
  <dcterms:modified xsi:type="dcterms:W3CDTF">2021-03-20T16:15:00Z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0x01010021BE68CBB3181F44BE5BB47D57E1312C</vt:lpwstr>
  </property>
</Properties>
</file>